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974" w:rsidRDefault="00AE6974" w:rsidP="00ED4910">
      <w:pPr>
        <w:jc w:val="both"/>
        <w:rPr>
          <w:b/>
          <w:lang w:val="kk-KZ"/>
        </w:rPr>
      </w:pPr>
      <w:r>
        <w:rPr>
          <w:b/>
          <w:lang w:val="kk-KZ"/>
        </w:rPr>
        <w:t>СӨЖ</w:t>
      </w:r>
    </w:p>
    <w:p w:rsidR="00ED4910" w:rsidRPr="009461B2" w:rsidRDefault="00AE6974" w:rsidP="00ED4910">
      <w:pPr>
        <w:jc w:val="both"/>
        <w:rPr>
          <w:b/>
          <w:lang w:val="kk-KZ"/>
        </w:rPr>
      </w:pPr>
      <w:r>
        <w:rPr>
          <w:b/>
          <w:lang w:val="kk-KZ"/>
        </w:rPr>
        <w:t xml:space="preserve">Тақырыбы: </w:t>
      </w:r>
      <w:r w:rsidR="00ED4910" w:rsidRPr="007D36D8">
        <w:rPr>
          <w:b/>
          <w:lang w:val="en-US"/>
        </w:rPr>
        <w:t xml:space="preserve"> </w:t>
      </w:r>
      <w:proofErr w:type="spellStart"/>
      <w:r w:rsidR="00ED4910" w:rsidRPr="009461B2">
        <w:rPr>
          <w:b/>
          <w:lang w:val="en-US"/>
        </w:rPr>
        <w:t>Simulink</w:t>
      </w:r>
      <w:proofErr w:type="spellEnd"/>
      <w:r w:rsidR="00ED4910" w:rsidRPr="009461B2">
        <w:rPr>
          <w:b/>
          <w:lang w:val="en-US"/>
        </w:rPr>
        <w:t xml:space="preserve"> </w:t>
      </w:r>
      <w:r w:rsidR="00ED4910" w:rsidRPr="009461B2">
        <w:rPr>
          <w:b/>
          <w:lang w:val="kk-KZ"/>
        </w:rPr>
        <w:t xml:space="preserve"> көмегімен модельдеу жү</w:t>
      </w:r>
      <w:r w:rsidR="00ED4910">
        <w:rPr>
          <w:b/>
          <w:lang w:val="kk-KZ"/>
        </w:rPr>
        <w:t>й</w:t>
      </w:r>
      <w:r w:rsidR="00ED4910" w:rsidRPr="009461B2">
        <w:rPr>
          <w:b/>
          <w:lang w:val="kk-KZ"/>
        </w:rPr>
        <w:t>есі</w:t>
      </w:r>
    </w:p>
    <w:p w:rsidR="00ED4910" w:rsidRPr="009461B2" w:rsidRDefault="00ED4910" w:rsidP="00ED4910">
      <w:pPr>
        <w:jc w:val="both"/>
        <w:rPr>
          <w:b/>
          <w:lang w:val="kk-KZ"/>
        </w:rPr>
      </w:pPr>
      <w:r w:rsidRPr="009461B2">
        <w:rPr>
          <w:b/>
          <w:lang w:val="kk-KZ"/>
        </w:rPr>
        <w:t>Жұмысқа дайындық:</w:t>
      </w:r>
    </w:p>
    <w:p w:rsidR="00ED4910" w:rsidRPr="009461B2" w:rsidRDefault="00ED4910" w:rsidP="00ED4910">
      <w:pPr>
        <w:jc w:val="both"/>
        <w:rPr>
          <w:lang w:val="kk-KZ"/>
        </w:rPr>
      </w:pPr>
      <w:r w:rsidRPr="009461B2">
        <w:rPr>
          <w:lang w:val="kk-KZ"/>
        </w:rPr>
        <w:t>1-қолданған әдебиет бойынша оқу</w:t>
      </w:r>
    </w:p>
    <w:p w:rsidR="00ED4910" w:rsidRPr="009461B2" w:rsidRDefault="00ED4910" w:rsidP="00ED4910">
      <w:pPr>
        <w:jc w:val="both"/>
        <w:rPr>
          <w:lang w:val="kk-KZ"/>
        </w:rPr>
      </w:pPr>
      <w:r w:rsidRPr="009461B2">
        <w:rPr>
          <w:lang w:val="kk-KZ"/>
        </w:rPr>
        <w:t>-Simulink ережесі бойынша модельдік жүйе.</w:t>
      </w:r>
    </w:p>
    <w:p w:rsidR="00ED4910" w:rsidRPr="009461B2" w:rsidRDefault="00ED4910" w:rsidP="00ED4910">
      <w:pPr>
        <w:jc w:val="both"/>
        <w:rPr>
          <w:lang w:val="kk-KZ"/>
        </w:rPr>
      </w:pPr>
      <w:r w:rsidRPr="009461B2">
        <w:rPr>
          <w:lang w:val="kk-KZ"/>
        </w:rPr>
        <w:t>-Simulink иерархиалық кітапханасы</w:t>
      </w:r>
    </w:p>
    <w:p w:rsidR="00ED4910" w:rsidRPr="009461B2" w:rsidRDefault="00ED4910" w:rsidP="00ED4910">
      <w:pPr>
        <w:jc w:val="both"/>
        <w:rPr>
          <w:lang w:val="kk-KZ"/>
        </w:rPr>
      </w:pPr>
      <w:r w:rsidRPr="009461B2">
        <w:rPr>
          <w:lang w:val="kk-KZ"/>
        </w:rPr>
        <w:t>-Simulink-тегі Communication Blockset  құрамы</w:t>
      </w:r>
    </w:p>
    <w:p w:rsidR="00ED4910" w:rsidRPr="009461B2" w:rsidRDefault="00ED4910" w:rsidP="00ED4910">
      <w:pPr>
        <w:jc w:val="both"/>
        <w:rPr>
          <w:lang w:val="kk-KZ"/>
        </w:rPr>
      </w:pPr>
      <w:r w:rsidRPr="009461B2">
        <w:rPr>
          <w:lang w:val="kk-KZ"/>
        </w:rPr>
        <w:t>-модульдік жүйенің ереж</w:t>
      </w:r>
      <w:r>
        <w:rPr>
          <w:lang w:val="kk-KZ"/>
        </w:rPr>
        <w:t>е</w:t>
      </w:r>
      <w:r w:rsidRPr="009461B2">
        <w:rPr>
          <w:lang w:val="kk-KZ"/>
        </w:rPr>
        <w:t>сін Simulink-те ашу</w:t>
      </w:r>
    </w:p>
    <w:p w:rsidR="00ED4910" w:rsidRPr="009461B2" w:rsidRDefault="00ED4910" w:rsidP="00ED4910">
      <w:pPr>
        <w:jc w:val="both"/>
        <w:rPr>
          <w:lang w:val="kk-KZ"/>
        </w:rPr>
      </w:pPr>
      <w:r w:rsidRPr="009461B2">
        <w:rPr>
          <w:lang w:val="kk-KZ"/>
        </w:rPr>
        <w:t>2.Есептік нұсқаларын үшін модельдік жүйенің құрылымын орында</w:t>
      </w:r>
    </w:p>
    <w:p w:rsidR="00ED4910" w:rsidRPr="009461B2" w:rsidRDefault="00ED4910" w:rsidP="00ED4910">
      <w:pPr>
        <w:jc w:val="both"/>
        <w:rPr>
          <w:lang w:val="kk-KZ"/>
        </w:rPr>
      </w:pPr>
      <w:r w:rsidRPr="009461B2">
        <w:rPr>
          <w:lang w:val="kk-KZ"/>
        </w:rPr>
        <w:t>Бақылау сұрақтары</w:t>
      </w:r>
    </w:p>
    <w:p w:rsidR="00ED4910" w:rsidRPr="009461B2" w:rsidRDefault="00ED4910" w:rsidP="00ED4910">
      <w:pPr>
        <w:jc w:val="both"/>
        <w:rPr>
          <w:lang w:val="kk-KZ"/>
        </w:rPr>
      </w:pPr>
      <w:r w:rsidRPr="009461B2">
        <w:rPr>
          <w:lang w:val="kk-KZ"/>
        </w:rPr>
        <w:t>1.Simulink тағайындау</w:t>
      </w:r>
    </w:p>
    <w:p w:rsidR="00ED4910" w:rsidRPr="009461B2" w:rsidRDefault="00ED4910" w:rsidP="00ED4910">
      <w:pPr>
        <w:jc w:val="both"/>
        <w:rPr>
          <w:lang w:val="kk-KZ"/>
        </w:rPr>
      </w:pPr>
      <w:r w:rsidRPr="009461B2">
        <w:rPr>
          <w:lang w:val="kk-KZ"/>
        </w:rPr>
        <w:t>2.Simulink-тегі модельдік жүйенің ережелерің құру</w:t>
      </w:r>
    </w:p>
    <w:p w:rsidR="00ED4910" w:rsidRPr="009461B2" w:rsidRDefault="00ED4910" w:rsidP="00ED4910">
      <w:pPr>
        <w:jc w:val="both"/>
        <w:rPr>
          <w:lang w:val="kk-KZ"/>
        </w:rPr>
      </w:pPr>
      <w:r w:rsidRPr="009461B2">
        <w:rPr>
          <w:lang w:val="kk-KZ"/>
        </w:rPr>
        <w:t>3.Simulink-тегі иерархиялық кітапхананың құрылғысы</w:t>
      </w:r>
    </w:p>
    <w:p w:rsidR="00ED4910" w:rsidRPr="009461B2" w:rsidRDefault="00ED4910" w:rsidP="00ED4910">
      <w:pPr>
        <w:jc w:val="both"/>
        <w:rPr>
          <w:lang w:val="kk-KZ"/>
        </w:rPr>
      </w:pPr>
      <w:r w:rsidRPr="009461B2">
        <w:rPr>
          <w:lang w:val="kk-KZ"/>
        </w:rPr>
        <w:t>4.Simulink кітапханасы Sources ұйяшығын бөлігі</w:t>
      </w:r>
    </w:p>
    <w:p w:rsidR="00ED4910" w:rsidRPr="009461B2" w:rsidRDefault="00ED4910" w:rsidP="00ED4910">
      <w:pPr>
        <w:jc w:val="both"/>
        <w:rPr>
          <w:lang w:val="kk-KZ"/>
        </w:rPr>
      </w:pPr>
      <w:r w:rsidRPr="009461B2">
        <w:rPr>
          <w:lang w:val="kk-KZ"/>
        </w:rPr>
        <w:t>5.Simulink кітапханасы Sinks ұйяшығының бөлігі</w:t>
      </w:r>
    </w:p>
    <w:p w:rsidR="00ED4910" w:rsidRDefault="00ED4910" w:rsidP="00ED4910">
      <w:pPr>
        <w:jc w:val="both"/>
        <w:rPr>
          <w:lang w:val="kk-KZ"/>
        </w:rPr>
      </w:pPr>
      <w:r w:rsidRPr="009461B2">
        <w:rPr>
          <w:lang w:val="kk-KZ"/>
        </w:rPr>
        <w:t>6.сигналды түрлендіру үшін Communicatoin Blockset  болігі</w:t>
      </w:r>
    </w:p>
    <w:p w:rsidR="00AE6974" w:rsidRPr="009461B2" w:rsidRDefault="00AE6974" w:rsidP="00ED4910">
      <w:pPr>
        <w:jc w:val="both"/>
        <w:rPr>
          <w:lang w:val="kk-KZ"/>
        </w:rPr>
      </w:pPr>
    </w:p>
    <w:p w:rsidR="00ED4910" w:rsidRPr="00AE6974" w:rsidRDefault="00ED4910" w:rsidP="00ED4910">
      <w:pPr>
        <w:jc w:val="both"/>
        <w:rPr>
          <w:b/>
          <w:lang w:val="kk-KZ"/>
        </w:rPr>
      </w:pPr>
      <w:r w:rsidRPr="00AE6974">
        <w:rPr>
          <w:b/>
          <w:lang w:val="kk-KZ"/>
        </w:rPr>
        <w:t xml:space="preserve">Жұмыстың тапсырмасы </w:t>
      </w:r>
    </w:p>
    <w:p w:rsidR="00ED4910" w:rsidRPr="009461B2" w:rsidRDefault="00ED4910" w:rsidP="00ED4910">
      <w:pPr>
        <w:jc w:val="both"/>
        <w:rPr>
          <w:lang w:val="kk-KZ"/>
        </w:rPr>
      </w:pPr>
      <w:r w:rsidRPr="009461B2">
        <w:rPr>
          <w:lang w:val="kk-KZ"/>
        </w:rPr>
        <w:t xml:space="preserve">Мақсат 1.Байланыс жүйе осы үлгілер бойынша модуляция және кедергісі. </w:t>
      </w:r>
    </w:p>
    <w:p w:rsidR="00ED4910" w:rsidRPr="009461B2" w:rsidRDefault="00ED4910" w:rsidP="00ED4910">
      <w:pPr>
        <w:jc w:val="both"/>
        <w:rPr>
          <w:lang w:val="kk-KZ"/>
        </w:rPr>
      </w:pPr>
      <w:r w:rsidRPr="009461B2">
        <w:rPr>
          <w:lang w:val="kk-KZ"/>
        </w:rPr>
        <w:t>-модель құру. Онда кайнар коздегі сигнал модуляторға түседі.Модулятордың шығу сигналы байланыс каналға жетеді.адивтивті дыбыс оған беріледі. Байланыс каналдың шығуы демодуляторға түседі.Қалыптасқан модельденген сигналға.Регистор 5 кіруімен жүйедегі  кез келген нүктедегі сигналдарды бақылауға мүмкін береді.</w:t>
      </w:r>
    </w:p>
    <w:p w:rsidR="00ED4910" w:rsidRPr="00AE6974" w:rsidRDefault="00ED4910" w:rsidP="00ED4910">
      <w:pPr>
        <w:jc w:val="both"/>
        <w:rPr>
          <w:lang w:val="kk-KZ"/>
        </w:rPr>
      </w:pPr>
      <w:r w:rsidRPr="009461B2">
        <w:rPr>
          <w:lang w:val="kk-KZ"/>
        </w:rPr>
        <w:t>-оны модульдеу керек.</w:t>
      </w:r>
    </w:p>
    <w:p w:rsidR="00ED4910" w:rsidRPr="009461B2" w:rsidRDefault="00ED4910" w:rsidP="00ED4910">
      <w:pPr>
        <w:jc w:val="both"/>
        <w:rPr>
          <w:lang w:val="kk-KZ"/>
        </w:rPr>
      </w:pPr>
      <w:r w:rsidRPr="009461B2">
        <w:rPr>
          <w:lang w:val="kk-KZ"/>
        </w:rPr>
        <w:t>Әдістемелік команда.</w:t>
      </w:r>
    </w:p>
    <w:p w:rsidR="00ED4910" w:rsidRPr="009461B2" w:rsidRDefault="00ED4910" w:rsidP="00ED4910">
      <w:pPr>
        <w:jc w:val="both"/>
        <w:rPr>
          <w:lang w:val="kk-KZ"/>
        </w:rPr>
      </w:pPr>
      <w:r w:rsidRPr="009461B2">
        <w:rPr>
          <w:lang w:val="kk-KZ"/>
        </w:rPr>
        <w:t xml:space="preserve">Модельдік жүйе қайнар көзімен кедергіні құрайды, функциялық блок және бақылаулық құрал жүйені қарастырады. (модулятор, демодулятор, дисплей, сандық индикатор және т.б.) </w:t>
      </w:r>
    </w:p>
    <w:p w:rsidR="00ED4910" w:rsidRPr="009461B2" w:rsidRDefault="00ED4910" w:rsidP="00ED4910">
      <w:pPr>
        <w:jc w:val="both"/>
        <w:rPr>
          <w:lang w:val="kk-KZ"/>
        </w:rPr>
      </w:pPr>
      <w:r w:rsidRPr="009461B2">
        <w:rPr>
          <w:lang w:val="kk-KZ"/>
        </w:rPr>
        <w:t>2 Барлық нұсқаулар есебінде бес шығу дисплей қолдану керек</w:t>
      </w:r>
    </w:p>
    <w:p w:rsidR="00ED4910" w:rsidRDefault="00ED4910" w:rsidP="00ED4910">
      <w:pPr>
        <w:jc w:val="both"/>
        <w:rPr>
          <w:lang w:val="kk-KZ"/>
        </w:rPr>
      </w:pPr>
      <w:r w:rsidRPr="009461B2">
        <w:rPr>
          <w:lang w:val="kk-KZ"/>
        </w:rPr>
        <w:t>3 Бірінші әрекет – Matlab ашу. Сонымен қатар стартты диалогты терезе ашылады, дапировалды үш терезе бар:</w:t>
      </w:r>
    </w:p>
    <w:p w:rsidR="00ED4910" w:rsidRPr="009461B2" w:rsidRDefault="00ED4910" w:rsidP="00ED4910">
      <w:pPr>
        <w:jc w:val="both"/>
        <w:rPr>
          <w:lang w:val="kk-KZ"/>
        </w:rPr>
      </w:pPr>
      <w:r w:rsidRPr="009461B2">
        <w:rPr>
          <w:lang w:val="kk-KZ"/>
        </w:rPr>
        <w:t>Comand window – оң жақта, and counch fad (ашу құрылымы) – сол жақ бұрыш. Әр ұяшықты доп бойынша босатуға болады.</w:t>
      </w:r>
    </w:p>
    <w:p w:rsidR="00ED4910" w:rsidRDefault="00ED4910" w:rsidP="00ED4910">
      <w:pPr>
        <w:jc w:val="center"/>
      </w:pPr>
      <w:r>
        <w:rPr>
          <w:noProof/>
        </w:rPr>
        <w:lastRenderedPageBreak/>
        <w:drawing>
          <wp:inline distT="0" distB="0" distL="0" distR="0">
            <wp:extent cx="2486025" cy="2581275"/>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a:srcRect/>
                    <a:stretch>
                      <a:fillRect/>
                    </a:stretch>
                  </pic:blipFill>
                  <pic:spPr bwMode="auto">
                    <a:xfrm>
                      <a:off x="0" y="0"/>
                      <a:ext cx="2486025" cy="2581275"/>
                    </a:xfrm>
                    <a:prstGeom prst="rect">
                      <a:avLst/>
                    </a:prstGeom>
                    <a:noFill/>
                    <a:ln w="9525">
                      <a:noFill/>
                      <a:miter lim="800000"/>
                      <a:headEnd/>
                      <a:tailEnd/>
                    </a:ln>
                  </pic:spPr>
                </pic:pic>
              </a:graphicData>
            </a:graphic>
          </wp:inline>
        </w:drawing>
      </w:r>
    </w:p>
    <w:p w:rsidR="00ED4910" w:rsidRDefault="00ED4910" w:rsidP="00ED4910">
      <w:pPr>
        <w:rPr>
          <w:lang w:val="kk-KZ"/>
        </w:rPr>
      </w:pPr>
      <w:r w:rsidRPr="00D64C7F">
        <w:t xml:space="preserve">8. </w:t>
      </w:r>
      <w:r>
        <w:rPr>
          <w:lang w:val="en-US"/>
        </w:rPr>
        <w:t>Saturation</w:t>
      </w:r>
      <w:r w:rsidRPr="00D64C7F">
        <w:t xml:space="preserve"> </w:t>
      </w:r>
      <w:proofErr w:type="spellStart"/>
      <w:r w:rsidRPr="00D64C7F">
        <w:t>блогына</w:t>
      </w:r>
      <w:proofErr w:type="spellEnd"/>
      <w:r w:rsidRPr="00D64C7F">
        <w:t xml:space="preserve"> </w:t>
      </w:r>
      <w:r>
        <w:rPr>
          <w:lang w:val="kk-KZ"/>
        </w:rPr>
        <w:t>тышқанмен 2 рет шертіп, модельде блок қасиеттері бар терезені шығару. Онда үстіңгі және астыңғы жолақтық шектерін бекіту.</w:t>
      </w:r>
    </w:p>
    <w:p w:rsidR="00ED4910" w:rsidRDefault="00ED4910" w:rsidP="00ED4910">
      <w:pPr>
        <w:rPr>
          <w:lang w:val="kk-KZ"/>
        </w:rPr>
      </w:pPr>
      <w:r>
        <w:rPr>
          <w:lang w:val="kk-KZ"/>
        </w:rPr>
        <w:t xml:space="preserve">9. Браузердегі </w:t>
      </w:r>
      <w:r w:rsidRPr="00ED7406">
        <w:rPr>
          <w:lang w:val="kk-KZ"/>
        </w:rPr>
        <w:t xml:space="preserve">Communications Blockset бумасын таңдау. </w:t>
      </w:r>
      <w:r>
        <w:rPr>
          <w:lang w:val="kk-KZ"/>
        </w:rPr>
        <w:t xml:space="preserve">Сонда Comm Sources </w:t>
      </w:r>
      <w:r w:rsidRPr="00ED7406">
        <w:rPr>
          <w:lang w:val="kk-KZ"/>
        </w:rPr>
        <w:t>(</w:t>
      </w:r>
      <w:r>
        <w:rPr>
          <w:lang w:val="kk-KZ"/>
        </w:rPr>
        <w:t>Коммуникациондық көздер</w:t>
      </w:r>
      <w:r w:rsidRPr="00ED7406">
        <w:rPr>
          <w:lang w:val="kk-KZ"/>
        </w:rPr>
        <w:t>)</w:t>
      </w:r>
      <w:r>
        <w:rPr>
          <w:lang w:val="kk-KZ"/>
        </w:rPr>
        <w:t xml:space="preserve"> бумасын ашу.</w:t>
      </w:r>
    </w:p>
    <w:p w:rsidR="00ED4910" w:rsidRDefault="00ED4910" w:rsidP="00ED4910">
      <w:pPr>
        <w:rPr>
          <w:lang w:val="kk-KZ"/>
        </w:rPr>
      </w:pPr>
      <w:r>
        <w:rPr>
          <w:lang w:val="kk-KZ"/>
        </w:rPr>
        <w:t xml:space="preserve">10. Comm Sources кітапханадан тышқанның сол жақ батырмасымен </w:t>
      </w:r>
      <w:r w:rsidRPr="00EA254D">
        <w:rPr>
          <w:lang w:val="kk-KZ"/>
        </w:rPr>
        <w:t>Gaussian Noise Generator (</w:t>
      </w:r>
      <w:r>
        <w:rPr>
          <w:lang w:val="kk-KZ"/>
        </w:rPr>
        <w:t>Гаусс шулы генератор</w:t>
      </w:r>
      <w:r w:rsidRPr="00EA254D">
        <w:rPr>
          <w:lang w:val="kk-KZ"/>
        </w:rPr>
        <w:t>)</w:t>
      </w:r>
      <w:r>
        <w:rPr>
          <w:lang w:val="kk-KZ"/>
        </w:rPr>
        <w:t xml:space="preserve"> блокты модель терезесіне тасымалдап жіберу.</w:t>
      </w:r>
    </w:p>
    <w:p w:rsidR="00ED4910" w:rsidRDefault="00ED4910" w:rsidP="00ED4910">
      <w:pPr>
        <w:rPr>
          <w:lang w:val="kk-KZ"/>
        </w:rPr>
      </w:pPr>
      <w:r>
        <w:rPr>
          <w:lang w:val="kk-KZ"/>
        </w:rPr>
        <w:t>11. Браузердегі Simulink бумасын таңдау. Сонда Functions&amp;</w:t>
      </w:r>
      <w:r w:rsidRPr="00EA254D">
        <w:rPr>
          <w:lang w:val="kk-KZ"/>
        </w:rPr>
        <w:t>Tables (</w:t>
      </w:r>
      <w:r>
        <w:rPr>
          <w:lang w:val="kk-KZ"/>
        </w:rPr>
        <w:t>Функнциялар және кестелер</w:t>
      </w:r>
      <w:r w:rsidRPr="00EA254D">
        <w:rPr>
          <w:lang w:val="kk-KZ"/>
        </w:rPr>
        <w:t>)</w:t>
      </w:r>
      <w:r>
        <w:rPr>
          <w:lang w:val="kk-KZ"/>
        </w:rPr>
        <w:t xml:space="preserve"> бумасын ашу.</w:t>
      </w:r>
    </w:p>
    <w:p w:rsidR="00ED4910" w:rsidRDefault="00ED4910" w:rsidP="00ED4910">
      <w:pPr>
        <w:rPr>
          <w:lang w:val="kk-KZ"/>
        </w:rPr>
      </w:pPr>
      <w:r>
        <w:rPr>
          <w:lang w:val="kk-KZ"/>
        </w:rPr>
        <w:t>12. Functions&amp;</w:t>
      </w:r>
      <w:r w:rsidRPr="00EA254D">
        <w:rPr>
          <w:lang w:val="kk-KZ"/>
        </w:rPr>
        <w:t xml:space="preserve">Tables </w:t>
      </w:r>
      <w:r>
        <w:rPr>
          <w:lang w:val="kk-KZ"/>
        </w:rPr>
        <w:t xml:space="preserve">кітапханадан тышқанның сол жақ батырмасымен </w:t>
      </w:r>
      <w:r w:rsidRPr="00EA254D">
        <w:rPr>
          <w:lang w:val="kk-KZ"/>
        </w:rPr>
        <w:t>Fcn (Функция)</w:t>
      </w:r>
      <w:r>
        <w:rPr>
          <w:lang w:val="kk-KZ"/>
        </w:rPr>
        <w:t xml:space="preserve"> блокты модель терезесіне тасымалдап жіберу. Осы блок </w:t>
      </w:r>
      <w:r w:rsidRPr="00EA254D">
        <w:rPr>
          <w:lang w:val="kk-KZ"/>
        </w:rPr>
        <w:t xml:space="preserve">Gaussian Noise Generator </w:t>
      </w:r>
      <w:r>
        <w:rPr>
          <w:lang w:val="kk-KZ"/>
        </w:rPr>
        <w:t xml:space="preserve">блогының векторлық шығуын скалярға түрлену функциясын </w:t>
      </w:r>
      <w:r w:rsidRPr="00EA4BB9">
        <w:rPr>
          <w:lang w:val="kk-KZ"/>
        </w:rPr>
        <w:t>u</w:t>
      </w:r>
      <w:r>
        <w:rPr>
          <w:lang w:val="kk-KZ"/>
        </w:rPr>
        <w:t>(</w:t>
      </w:r>
      <w:r w:rsidRPr="00EA4BB9">
        <w:rPr>
          <w:lang w:val="kk-KZ"/>
        </w:rPr>
        <w:t>1</w:t>
      </w:r>
      <w:r>
        <w:rPr>
          <w:lang w:val="kk-KZ"/>
        </w:rPr>
        <w:t>)</w:t>
      </w:r>
      <w:r w:rsidRPr="00EA4BB9">
        <w:rPr>
          <w:lang w:val="kk-KZ"/>
        </w:rPr>
        <w:t xml:space="preserve"> енгізеді.</w:t>
      </w:r>
      <w:r>
        <w:rPr>
          <w:lang w:val="kk-KZ"/>
        </w:rPr>
        <w:t xml:space="preserve"> Функциясын енгізу үшін блогына тышқанның 2 шертуімен оның қасиеттер терезесін ашып, функция өрісіне </w:t>
      </w:r>
      <w:r w:rsidRPr="00EA4BB9">
        <w:rPr>
          <w:lang w:val="kk-KZ"/>
        </w:rPr>
        <w:t>u</w:t>
      </w:r>
      <w:r>
        <w:rPr>
          <w:lang w:val="kk-KZ"/>
        </w:rPr>
        <w:t>(</w:t>
      </w:r>
      <w:r w:rsidRPr="00EA4BB9">
        <w:rPr>
          <w:lang w:val="kk-KZ"/>
        </w:rPr>
        <w:t>1</w:t>
      </w:r>
      <w:r>
        <w:rPr>
          <w:lang w:val="kk-KZ"/>
        </w:rPr>
        <w:t>)</w:t>
      </w:r>
      <w:r w:rsidRPr="00EA4BB9">
        <w:rPr>
          <w:lang w:val="kk-KZ"/>
        </w:rPr>
        <w:t xml:space="preserve"> енгіз</w:t>
      </w:r>
      <w:r>
        <w:rPr>
          <w:lang w:val="kk-KZ"/>
        </w:rPr>
        <w:t>у.</w:t>
      </w:r>
    </w:p>
    <w:p w:rsidR="00ED4910" w:rsidRDefault="00ED4910" w:rsidP="00ED4910">
      <w:pPr>
        <w:rPr>
          <w:lang w:val="kk-KZ"/>
        </w:rPr>
      </w:pPr>
      <w:r>
        <w:rPr>
          <w:lang w:val="kk-KZ"/>
        </w:rPr>
        <w:t xml:space="preserve">13. Браузердегі Simulink бумасын таңдау. Сонда </w:t>
      </w:r>
      <w:r w:rsidRPr="00EA4BB9">
        <w:rPr>
          <w:lang w:val="kk-KZ"/>
        </w:rPr>
        <w:t>Math</w:t>
      </w:r>
      <w:r w:rsidRPr="00EA254D">
        <w:rPr>
          <w:lang w:val="kk-KZ"/>
        </w:rPr>
        <w:t xml:space="preserve"> (</w:t>
      </w:r>
      <w:r>
        <w:rPr>
          <w:lang w:val="kk-KZ"/>
        </w:rPr>
        <w:t>Математика</w:t>
      </w:r>
      <w:r w:rsidRPr="00EA254D">
        <w:rPr>
          <w:lang w:val="kk-KZ"/>
        </w:rPr>
        <w:t>)</w:t>
      </w:r>
      <w:r>
        <w:rPr>
          <w:lang w:val="kk-KZ"/>
        </w:rPr>
        <w:t xml:space="preserve"> бумасын ашу.</w:t>
      </w:r>
    </w:p>
    <w:p w:rsidR="00ED4910" w:rsidRPr="006334B1" w:rsidRDefault="00ED4910" w:rsidP="00ED4910">
      <w:pPr>
        <w:rPr>
          <w:lang w:val="kk-KZ"/>
        </w:rPr>
      </w:pPr>
      <w:r>
        <w:rPr>
          <w:lang w:val="kk-KZ"/>
        </w:rPr>
        <w:t xml:space="preserve">14. </w:t>
      </w:r>
      <w:r w:rsidRPr="00EA4BB9">
        <w:rPr>
          <w:lang w:val="kk-KZ"/>
        </w:rPr>
        <w:t>Math</w:t>
      </w:r>
      <w:r>
        <w:rPr>
          <w:lang w:val="kk-KZ"/>
        </w:rPr>
        <w:t xml:space="preserve"> кітапханадан тышқанның сол жақ батырмасымен </w:t>
      </w:r>
      <w:r w:rsidRPr="00EA4BB9">
        <w:rPr>
          <w:lang w:val="kk-KZ"/>
        </w:rPr>
        <w:t xml:space="preserve">Gain </w:t>
      </w:r>
      <w:r w:rsidRPr="00EA254D">
        <w:rPr>
          <w:lang w:val="kk-KZ"/>
        </w:rPr>
        <w:t>(</w:t>
      </w:r>
      <w:r>
        <w:rPr>
          <w:lang w:val="kk-KZ"/>
        </w:rPr>
        <w:t>Күшейту</w:t>
      </w:r>
      <w:r w:rsidRPr="00EA254D">
        <w:rPr>
          <w:lang w:val="kk-KZ"/>
        </w:rPr>
        <w:t>)</w:t>
      </w:r>
      <w:r>
        <w:rPr>
          <w:lang w:val="kk-KZ"/>
        </w:rPr>
        <w:t xml:space="preserve"> блокты модель терезесіне тасымалдап жіберу. Осы блок байланыс каналдың шу деңгейін енгізу үшін қолданылады.</w:t>
      </w:r>
    </w:p>
    <w:p w:rsidR="00ED4910" w:rsidRPr="007D36D8" w:rsidRDefault="00ED4910" w:rsidP="00ED4910">
      <w:pPr>
        <w:rPr>
          <w:lang w:val="kk-KZ"/>
        </w:rPr>
      </w:pPr>
      <w:r w:rsidRPr="006334B1">
        <w:rPr>
          <w:lang w:val="kk-KZ"/>
        </w:rPr>
        <w:t xml:space="preserve">15. </w:t>
      </w:r>
      <w:r w:rsidRPr="00EA4BB9">
        <w:rPr>
          <w:lang w:val="kk-KZ"/>
        </w:rPr>
        <w:t>Math</w:t>
      </w:r>
      <w:r>
        <w:rPr>
          <w:lang w:val="kk-KZ"/>
        </w:rPr>
        <w:t xml:space="preserve"> кітапханадан тышқанның сол жақ батырмасымен </w:t>
      </w:r>
      <w:r w:rsidRPr="006334B1">
        <w:rPr>
          <w:lang w:val="kk-KZ"/>
        </w:rPr>
        <w:t xml:space="preserve">Sum </w:t>
      </w:r>
      <w:r w:rsidRPr="00EA254D">
        <w:rPr>
          <w:lang w:val="kk-KZ"/>
        </w:rPr>
        <w:t>(</w:t>
      </w:r>
      <w:r>
        <w:rPr>
          <w:lang w:val="kk-KZ"/>
        </w:rPr>
        <w:t>Сумматор</w:t>
      </w:r>
      <w:r w:rsidRPr="00EA254D">
        <w:rPr>
          <w:lang w:val="kk-KZ"/>
        </w:rPr>
        <w:t>)</w:t>
      </w:r>
      <w:r>
        <w:rPr>
          <w:lang w:val="kk-KZ"/>
        </w:rPr>
        <w:t xml:space="preserve"> блокты модель терезесіне тасымалдап жіберу. Осы блок байланыс каналдың сигналдарын қосу үшін қолданылады.</w:t>
      </w:r>
    </w:p>
    <w:p w:rsidR="00ED4910" w:rsidRPr="007D36D8" w:rsidRDefault="00ED4910" w:rsidP="00ED4910">
      <w:pPr>
        <w:rPr>
          <w:lang w:val="kk-KZ"/>
        </w:rPr>
      </w:pPr>
      <w:r>
        <w:rPr>
          <w:lang w:val="kk-KZ"/>
        </w:rPr>
        <w:t>1</w:t>
      </w:r>
      <w:r w:rsidRPr="007D36D8">
        <w:rPr>
          <w:lang w:val="kk-KZ"/>
        </w:rPr>
        <w:t>6</w:t>
      </w:r>
      <w:r>
        <w:rPr>
          <w:lang w:val="kk-KZ"/>
        </w:rPr>
        <w:t xml:space="preserve">. Браузердегі Simulink бумасын таңдау. Сонда </w:t>
      </w:r>
      <w:r w:rsidRPr="008A3EC3">
        <w:rPr>
          <w:lang w:val="kk-KZ"/>
        </w:rPr>
        <w:t xml:space="preserve">Sinks </w:t>
      </w:r>
      <w:r w:rsidRPr="00EA254D">
        <w:rPr>
          <w:lang w:val="kk-KZ"/>
        </w:rPr>
        <w:t>(</w:t>
      </w:r>
      <w:r>
        <w:rPr>
          <w:lang w:val="kk-KZ"/>
        </w:rPr>
        <w:t>Регистраторлар</w:t>
      </w:r>
      <w:r w:rsidRPr="00EA254D">
        <w:rPr>
          <w:lang w:val="kk-KZ"/>
        </w:rPr>
        <w:t>)</w:t>
      </w:r>
      <w:r>
        <w:rPr>
          <w:lang w:val="kk-KZ"/>
        </w:rPr>
        <w:t xml:space="preserve"> бумасын ашу. </w:t>
      </w:r>
      <w:r w:rsidRPr="008A3EC3">
        <w:rPr>
          <w:lang w:val="kk-KZ"/>
        </w:rPr>
        <w:t xml:space="preserve">Sinks </w:t>
      </w:r>
      <w:r>
        <w:rPr>
          <w:lang w:val="kk-KZ"/>
        </w:rPr>
        <w:t xml:space="preserve">кітапханадан тышқанның сол жақ батырмасымен </w:t>
      </w:r>
      <w:r w:rsidRPr="008A3EC3">
        <w:rPr>
          <w:lang w:val="kk-KZ"/>
        </w:rPr>
        <w:t xml:space="preserve">Scope </w:t>
      </w:r>
      <w:r>
        <w:rPr>
          <w:lang w:val="kk-KZ"/>
        </w:rPr>
        <w:t>блокты модель терезесіне тасымалдап жіберу.</w:t>
      </w:r>
    </w:p>
    <w:p w:rsidR="00ED4910" w:rsidRDefault="00ED4910" w:rsidP="00ED4910">
      <w:pPr>
        <w:rPr>
          <w:lang w:val="kk-KZ"/>
        </w:rPr>
      </w:pPr>
      <w:r w:rsidRPr="001933E1">
        <w:t xml:space="preserve">17. </w:t>
      </w:r>
      <w:r w:rsidRPr="008A3EC3">
        <w:rPr>
          <w:lang w:val="kk-KZ"/>
        </w:rPr>
        <w:t xml:space="preserve">Scope </w:t>
      </w:r>
      <w:r>
        <w:rPr>
          <w:lang w:val="kk-KZ"/>
        </w:rPr>
        <w:t xml:space="preserve">блогына 2 рет шертуімен модельде оның демонстрациодық терезені ашу. </w:t>
      </w:r>
    </w:p>
    <w:p w:rsidR="00ED4910" w:rsidRDefault="00ED4910" w:rsidP="00ED4910">
      <w:pPr>
        <w:rPr>
          <w:lang w:val="kk-KZ"/>
        </w:rPr>
      </w:pPr>
      <w:r>
        <w:rPr>
          <w:lang w:val="kk-KZ"/>
        </w:rPr>
        <w:t xml:space="preserve">18. </w:t>
      </w:r>
      <w:r w:rsidRPr="008A3EC3">
        <w:rPr>
          <w:lang w:val="kk-KZ"/>
        </w:rPr>
        <w:t>Scope</w:t>
      </w:r>
      <w:r>
        <w:rPr>
          <w:lang w:val="kk-KZ"/>
        </w:rPr>
        <w:t xml:space="preserve"> терезенің </w:t>
      </w:r>
      <w:r w:rsidRPr="001933E1">
        <w:rPr>
          <w:lang w:val="kk-KZ"/>
        </w:rPr>
        <w:t>Properties (</w:t>
      </w:r>
      <w:r>
        <w:rPr>
          <w:lang w:val="kk-KZ"/>
        </w:rPr>
        <w:t>Қасиеттер</w:t>
      </w:r>
      <w:r w:rsidRPr="001933E1">
        <w:rPr>
          <w:lang w:val="kk-KZ"/>
        </w:rPr>
        <w:t>)</w:t>
      </w:r>
      <w:r>
        <w:rPr>
          <w:lang w:val="kk-KZ"/>
        </w:rPr>
        <w:t xml:space="preserve"> батырамамен қасиеттер терезесін ашып, осьтер санын 5 (модульденген сигнал, модульді сигнал, шу сигналы, байланыс каналдың шығу сигналы, демодулятордың шығу сигналы ушін) орнату.</w:t>
      </w:r>
    </w:p>
    <w:p w:rsidR="00ED4910" w:rsidRDefault="00ED4910" w:rsidP="00ED4910">
      <w:pPr>
        <w:rPr>
          <w:lang w:val="kk-KZ"/>
        </w:rPr>
      </w:pPr>
      <w:r>
        <w:rPr>
          <w:lang w:val="kk-KZ"/>
        </w:rPr>
        <w:lastRenderedPageBreak/>
        <w:t>19. Тышқанның сол (немесе оң) жақ батырмасымен блоктарды бірігу. Тышқанның сол жақ батырмасын басып, айқас түріндегі курсорды блоктың белгіленген кірулері мен шығулары бойынша орнату керек. Бір блоктың шығуынан бастап, басқа блоктың белгіленген кіруінде батырмасын жіберу керек.</w:t>
      </w:r>
    </w:p>
    <w:p w:rsidR="00ED4910" w:rsidRPr="001933E1" w:rsidRDefault="00ED4910" w:rsidP="00ED4910">
      <w:pPr>
        <w:rPr>
          <w:lang w:val="kk-KZ"/>
        </w:rPr>
      </w:pPr>
      <w:r>
        <w:rPr>
          <w:lang w:val="kk-KZ"/>
        </w:rPr>
        <w:t>20. Результат — құрылғының моделі және регистратордың бос терезесі.</w:t>
      </w:r>
    </w:p>
    <w:p w:rsidR="00ED4910" w:rsidRPr="007D36D8" w:rsidRDefault="00ED4910" w:rsidP="00ED4910">
      <w:pPr>
        <w:pStyle w:val="2"/>
        <w:spacing w:line="240" w:lineRule="auto"/>
        <w:rPr>
          <w:b/>
          <w:sz w:val="28"/>
          <w:szCs w:val="28"/>
          <w:lang w:val="kk-KZ"/>
        </w:rPr>
      </w:pPr>
    </w:p>
    <w:p w:rsidR="00ED4910" w:rsidRPr="008D3F0B" w:rsidRDefault="008D3F0B" w:rsidP="00ED4910">
      <w:pPr>
        <w:pStyle w:val="3"/>
        <w:ind w:left="1134" w:hanging="567"/>
        <w:rPr>
          <w:rFonts w:ascii="KZ Times New Roman" w:eastAsia="Times New Roman" w:hAnsi="KZ Times New Roman" w:cs="Times New Roman"/>
          <w:b w:val="0"/>
          <w:bCs w:val="0"/>
          <w:color w:val="auto"/>
          <w:lang w:val="kk-KZ"/>
        </w:rPr>
      </w:pPr>
      <w:r w:rsidRPr="008D3F0B">
        <w:rPr>
          <w:rFonts w:ascii="KZ Times New Roman" w:eastAsia="Times New Roman" w:hAnsi="KZ Times New Roman" w:cs="Times New Roman"/>
          <w:b w:val="0"/>
          <w:bCs w:val="0"/>
          <w:color w:val="auto"/>
          <w:lang w:val="kk-KZ"/>
        </w:rPr>
        <w:t>Қолданылған әдебиеттер</w:t>
      </w:r>
      <w:r>
        <w:rPr>
          <w:rFonts w:ascii="KZ Times New Roman" w:eastAsia="Times New Roman" w:hAnsi="KZ Times New Roman" w:cs="Times New Roman"/>
          <w:b w:val="0"/>
          <w:bCs w:val="0"/>
          <w:color w:val="auto"/>
          <w:lang w:val="kk-KZ"/>
        </w:rPr>
        <w:t>:</w:t>
      </w:r>
    </w:p>
    <w:p w:rsidR="00ED4910" w:rsidRPr="00342D92" w:rsidRDefault="00ED4910" w:rsidP="00ED4910">
      <w:pPr>
        <w:numPr>
          <w:ilvl w:val="0"/>
          <w:numId w:val="1"/>
        </w:numPr>
        <w:spacing w:before="100" w:beforeAutospacing="1" w:after="100" w:afterAutospacing="1"/>
        <w:rPr>
          <w:sz w:val="27"/>
          <w:szCs w:val="27"/>
        </w:rPr>
      </w:pPr>
      <w:proofErr w:type="spellStart"/>
      <w:r w:rsidRPr="00342D92">
        <w:rPr>
          <w:sz w:val="27"/>
          <w:szCs w:val="27"/>
        </w:rPr>
        <w:t>Гультяев</w:t>
      </w:r>
      <w:proofErr w:type="spellEnd"/>
      <w:r w:rsidRPr="00342D92">
        <w:rPr>
          <w:sz w:val="27"/>
          <w:szCs w:val="27"/>
        </w:rPr>
        <w:t xml:space="preserve"> А. Визуальное моделирование в среде MATLAB: учебный курс -- СПб.: Питер, 2000. -- 432 </w:t>
      </w:r>
      <w:proofErr w:type="spellStart"/>
      <w:r w:rsidRPr="00342D92">
        <w:rPr>
          <w:sz w:val="27"/>
          <w:szCs w:val="27"/>
        </w:rPr>
        <w:t>c</w:t>
      </w:r>
      <w:proofErr w:type="spellEnd"/>
      <w:r w:rsidRPr="00342D92">
        <w:rPr>
          <w:sz w:val="27"/>
          <w:szCs w:val="27"/>
        </w:rPr>
        <w:t xml:space="preserve">. </w:t>
      </w:r>
    </w:p>
    <w:p w:rsidR="00ED4910" w:rsidRPr="00342D92" w:rsidRDefault="00ED4910" w:rsidP="00ED4910">
      <w:pPr>
        <w:numPr>
          <w:ilvl w:val="0"/>
          <w:numId w:val="1"/>
        </w:numPr>
        <w:spacing w:before="100" w:beforeAutospacing="1" w:after="100" w:afterAutospacing="1"/>
        <w:rPr>
          <w:sz w:val="27"/>
          <w:szCs w:val="27"/>
        </w:rPr>
      </w:pPr>
      <w:r w:rsidRPr="00342D92">
        <w:rPr>
          <w:sz w:val="27"/>
          <w:szCs w:val="27"/>
        </w:rPr>
        <w:t xml:space="preserve">Могилев А.В., Пак Н.И., </w:t>
      </w:r>
      <w:proofErr w:type="spellStart"/>
      <w:r w:rsidRPr="00342D92">
        <w:rPr>
          <w:sz w:val="27"/>
          <w:szCs w:val="27"/>
        </w:rPr>
        <w:t>Хеннер</w:t>
      </w:r>
      <w:proofErr w:type="spellEnd"/>
      <w:r w:rsidRPr="00342D92">
        <w:rPr>
          <w:sz w:val="27"/>
          <w:szCs w:val="27"/>
        </w:rPr>
        <w:t xml:space="preserve"> Е.К. Информатика: Учеб. </w:t>
      </w:r>
      <w:proofErr w:type="spellStart"/>
      <w:r w:rsidRPr="00342D92">
        <w:rPr>
          <w:sz w:val="27"/>
          <w:szCs w:val="27"/>
        </w:rPr>
        <w:t>послобие</w:t>
      </w:r>
      <w:proofErr w:type="spellEnd"/>
      <w:r w:rsidRPr="00342D92">
        <w:rPr>
          <w:sz w:val="27"/>
          <w:szCs w:val="27"/>
        </w:rPr>
        <w:t xml:space="preserve"> для студ. </w:t>
      </w:r>
      <w:proofErr w:type="spellStart"/>
      <w:r w:rsidRPr="00342D92">
        <w:rPr>
          <w:sz w:val="27"/>
          <w:szCs w:val="27"/>
        </w:rPr>
        <w:t>пед</w:t>
      </w:r>
      <w:proofErr w:type="spellEnd"/>
      <w:r w:rsidRPr="00342D92">
        <w:rPr>
          <w:sz w:val="27"/>
          <w:szCs w:val="27"/>
        </w:rPr>
        <w:t xml:space="preserve">. вузов / Под ред. </w:t>
      </w:r>
      <w:proofErr w:type="spellStart"/>
      <w:r w:rsidRPr="00342D92">
        <w:rPr>
          <w:sz w:val="27"/>
          <w:szCs w:val="27"/>
        </w:rPr>
        <w:t>Е.К.Хеннер</w:t>
      </w:r>
      <w:proofErr w:type="spellEnd"/>
      <w:r w:rsidRPr="00342D92">
        <w:rPr>
          <w:sz w:val="27"/>
          <w:szCs w:val="27"/>
        </w:rPr>
        <w:t xml:space="preserve">.--- М.: Изд.центр "Академия", 2001. --- 816 с. </w:t>
      </w:r>
    </w:p>
    <w:p w:rsidR="00ED4910" w:rsidRPr="00342D92" w:rsidRDefault="00ED4910" w:rsidP="00ED4910">
      <w:pPr>
        <w:pStyle w:val="2"/>
        <w:spacing w:line="240" w:lineRule="auto"/>
        <w:jc w:val="both"/>
        <w:rPr>
          <w:b/>
          <w:sz w:val="28"/>
          <w:szCs w:val="28"/>
        </w:rPr>
      </w:pPr>
    </w:p>
    <w:p w:rsidR="00ED4910" w:rsidRPr="00E47BC2" w:rsidRDefault="00ED4910" w:rsidP="00ED4910"/>
    <w:p w:rsidR="00B21D27" w:rsidRDefault="00B21D27"/>
    <w:sectPr w:rsidR="00B21D27" w:rsidSect="008F50A6">
      <w:pgSz w:w="11906" w:h="16838"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KZ Times New Roman">
    <w:altName w:val="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131F"/>
    <w:multiLevelType w:val="multilevel"/>
    <w:tmpl w:val="92569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rsids>
    <w:rsidRoot w:val="00ED4910"/>
    <w:rsid w:val="00236BD7"/>
    <w:rsid w:val="008D3F0B"/>
    <w:rsid w:val="00AE6974"/>
    <w:rsid w:val="00B21D27"/>
    <w:rsid w:val="00ED4910"/>
    <w:rsid w:val="00F039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910"/>
    <w:pPr>
      <w:spacing w:after="0" w:line="240" w:lineRule="auto"/>
    </w:pPr>
    <w:rPr>
      <w:rFonts w:ascii="KZ Times New Roman" w:eastAsia="Times New Roman" w:hAnsi="KZ Times New Roman" w:cs="Times New Roman"/>
      <w:sz w:val="28"/>
      <w:szCs w:val="28"/>
      <w:lang w:eastAsia="ru-RU"/>
    </w:rPr>
  </w:style>
  <w:style w:type="paragraph" w:styleId="3">
    <w:name w:val="heading 3"/>
    <w:basedOn w:val="a"/>
    <w:next w:val="a"/>
    <w:link w:val="30"/>
    <w:uiPriority w:val="9"/>
    <w:semiHidden/>
    <w:unhideWhenUsed/>
    <w:qFormat/>
    <w:rsid w:val="00ED491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D4910"/>
    <w:rPr>
      <w:rFonts w:asciiTheme="majorHAnsi" w:eastAsiaTheme="majorEastAsia" w:hAnsiTheme="majorHAnsi" w:cstheme="majorBidi"/>
      <w:b/>
      <w:bCs/>
      <w:color w:val="4F81BD" w:themeColor="accent1"/>
      <w:sz w:val="28"/>
      <w:szCs w:val="28"/>
      <w:lang w:eastAsia="ru-RU"/>
    </w:rPr>
  </w:style>
  <w:style w:type="paragraph" w:styleId="2">
    <w:name w:val="Body Text 2"/>
    <w:basedOn w:val="a"/>
    <w:link w:val="20"/>
    <w:rsid w:val="00ED4910"/>
    <w:pPr>
      <w:spacing w:after="120" w:line="480" w:lineRule="auto"/>
    </w:pPr>
    <w:rPr>
      <w:rFonts w:ascii="Times New Roman" w:hAnsi="Times New Roman"/>
      <w:sz w:val="24"/>
      <w:szCs w:val="24"/>
    </w:rPr>
  </w:style>
  <w:style w:type="character" w:customStyle="1" w:styleId="20">
    <w:name w:val="Основной текст 2 Знак"/>
    <w:basedOn w:val="a0"/>
    <w:link w:val="2"/>
    <w:rsid w:val="00ED4910"/>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ED4910"/>
    <w:rPr>
      <w:rFonts w:ascii="Tahoma" w:hAnsi="Tahoma" w:cs="Tahoma"/>
      <w:sz w:val="16"/>
      <w:szCs w:val="16"/>
    </w:rPr>
  </w:style>
  <w:style w:type="character" w:customStyle="1" w:styleId="a4">
    <w:name w:val="Текст выноски Знак"/>
    <w:basedOn w:val="a0"/>
    <w:link w:val="a3"/>
    <w:uiPriority w:val="99"/>
    <w:semiHidden/>
    <w:rsid w:val="00ED491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583</Words>
  <Characters>3325</Characters>
  <Application>Microsoft Office Word</Application>
  <DocSecurity>0</DocSecurity>
  <Lines>27</Lines>
  <Paragraphs>7</Paragraphs>
  <ScaleCrop>false</ScaleCrop>
  <Company>Reanimator Extreme Edition</Company>
  <LinksUpToDate>false</LinksUpToDate>
  <CharactersWithSpaces>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2018-02-13T04:34:00Z</dcterms:created>
  <dcterms:modified xsi:type="dcterms:W3CDTF">2021-05-17T04:25:00Z</dcterms:modified>
</cp:coreProperties>
</file>